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E9523B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KAYA İSMET ÖZDEN YBO </w:t>
      </w:r>
      <w:r w:rsidR="00685FFD">
        <w:rPr>
          <w:b/>
          <w:sz w:val="24"/>
          <w:szCs w:val="24"/>
        </w:rPr>
        <w:t>2016- 2017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43426E">
        <w:rPr>
          <w:b/>
          <w:sz w:val="24"/>
          <w:szCs w:val="24"/>
        </w:rPr>
        <w:t>YILI 6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35E5E" w:rsidRPr="00125FE2">
        <w:rPr>
          <w:b/>
          <w:sz w:val="24"/>
          <w:szCs w:val="24"/>
        </w:rPr>
        <w:t>PLÂNI</w:t>
      </w:r>
    </w:p>
    <w:p w:rsidR="00635E5E" w:rsidRPr="00125FE2" w:rsidRDefault="00635E5E" w:rsidP="00A46C22">
      <w:pPr>
        <w:ind w:left="-567" w:firstLine="567"/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4144"/>
        <w:gridCol w:w="3543"/>
      </w:tblGrid>
      <w:tr w:rsidR="00635E5E" w:rsidTr="00F2160C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4144" w:type="dxa"/>
          </w:tcPr>
          <w:p w:rsidR="00635E5E" w:rsidRDefault="00635E5E">
            <w:r>
              <w:t>Fen Bilimleri</w:t>
            </w:r>
          </w:p>
        </w:tc>
        <w:tc>
          <w:tcPr>
            <w:tcW w:w="3543" w:type="dxa"/>
          </w:tcPr>
          <w:p w:rsidR="00635E5E" w:rsidRDefault="00A324A3" w:rsidP="00685FFD">
            <w:r>
              <w:t>19</w:t>
            </w:r>
            <w:r w:rsidR="00635E5E">
              <w:t>.Hafta (</w:t>
            </w:r>
            <w:r w:rsidR="00685FFD">
              <w:t>6 – 10</w:t>
            </w:r>
            <w:r w:rsidR="007375A3">
              <w:t>Şubat</w:t>
            </w:r>
            <w:r w:rsidR="00685FFD">
              <w:t xml:space="preserve"> 2017</w:t>
            </w:r>
            <w:r w:rsidR="00635E5E">
              <w:t>)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7687" w:type="dxa"/>
            <w:gridSpan w:val="2"/>
          </w:tcPr>
          <w:p w:rsidR="00635E5E" w:rsidRDefault="0043426E" w:rsidP="0018041D">
            <w:r>
              <w:t>6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7687" w:type="dxa"/>
            <w:gridSpan w:val="2"/>
          </w:tcPr>
          <w:p w:rsidR="00635E5E" w:rsidRDefault="007375A3" w:rsidP="007375A3">
            <w:r>
              <w:t>4</w:t>
            </w:r>
            <w:r w:rsidR="00635E5E">
              <w:t>.Ünite:</w:t>
            </w:r>
            <w:r>
              <w:t>Işık ve Ses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7687" w:type="dxa"/>
            <w:gridSpan w:val="2"/>
          </w:tcPr>
          <w:p w:rsidR="00635E5E" w:rsidRPr="008E02E2" w:rsidRDefault="007375A3" w:rsidP="009046A8">
            <w:pPr>
              <w:rPr>
                <w:bCs/>
              </w:rPr>
            </w:pPr>
            <w:r>
              <w:rPr>
                <w:bCs/>
              </w:rPr>
              <w:t>Işığın Yansıması</w:t>
            </w:r>
            <w:r w:rsidR="00A324A3">
              <w:rPr>
                <w:bCs/>
              </w:rPr>
              <w:t xml:space="preserve"> / Sesin Maddeyle Etkileşmesi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7687" w:type="dxa"/>
            <w:gridSpan w:val="2"/>
          </w:tcPr>
          <w:p w:rsidR="00635E5E" w:rsidRDefault="00231E17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1525"/>
        <w:gridCol w:w="2064"/>
        <w:gridCol w:w="6975"/>
      </w:tblGrid>
      <w:tr w:rsidR="00635E5E" w:rsidTr="00A46C22">
        <w:trPr>
          <w:trHeight w:val="73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5940" w:type="dxa"/>
          </w:tcPr>
          <w:p w:rsidR="007375A3" w:rsidRDefault="007375A3" w:rsidP="00493ACC">
            <w:pPr>
              <w:jc w:val="both"/>
              <w:rPr>
                <w:bCs/>
              </w:rPr>
            </w:pPr>
            <w:r w:rsidRPr="007375A3">
              <w:rPr>
                <w:bCs/>
              </w:rPr>
              <w:t>6.4.1.2. Işığın yansımasında gelen ışın, yansıyan ışın ve yüzeyin normali arasındaki ilişk</w:t>
            </w:r>
            <w:bookmarkStart w:id="0" w:name="_GoBack"/>
            <w:bookmarkEnd w:id="0"/>
            <w:r w:rsidRPr="007375A3">
              <w:rPr>
                <w:bCs/>
              </w:rPr>
              <w:t>iyi açıklar</w:t>
            </w:r>
            <w:r>
              <w:rPr>
                <w:bCs/>
              </w:rPr>
              <w:t>.</w:t>
            </w:r>
          </w:p>
          <w:p w:rsidR="00A324A3" w:rsidRPr="00042BA6" w:rsidRDefault="00A324A3" w:rsidP="00493ACC">
            <w:pPr>
              <w:jc w:val="both"/>
              <w:rPr>
                <w:bCs/>
              </w:rPr>
            </w:pPr>
          </w:p>
        </w:tc>
      </w:tr>
      <w:tr w:rsidR="00635E5E" w:rsidTr="009046A8">
        <w:trPr>
          <w:trHeight w:val="677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5940" w:type="dxa"/>
          </w:tcPr>
          <w:p w:rsidR="00685FFD" w:rsidRDefault="00685FFD" w:rsidP="00685FFD">
            <w:pPr>
              <w:rPr>
                <w:bCs/>
              </w:rPr>
            </w:pPr>
            <w:r>
              <w:rPr>
                <w:bCs/>
              </w:rPr>
              <w:t>Düzgün yansıma</w:t>
            </w:r>
          </w:p>
          <w:p w:rsidR="00685FFD" w:rsidRDefault="00685FFD" w:rsidP="00685FFD">
            <w:pPr>
              <w:rPr>
                <w:bCs/>
              </w:rPr>
            </w:pPr>
            <w:r w:rsidRPr="00685FFD">
              <w:rPr>
                <w:bCs/>
              </w:rPr>
              <w:t>Dağınık</w:t>
            </w:r>
            <w:r>
              <w:rPr>
                <w:bCs/>
              </w:rPr>
              <w:t xml:space="preserve"> yansıma</w:t>
            </w:r>
          </w:p>
          <w:p w:rsidR="00685FFD" w:rsidRDefault="00685FFD" w:rsidP="00685FFD">
            <w:pPr>
              <w:rPr>
                <w:bCs/>
              </w:rPr>
            </w:pPr>
            <w:r>
              <w:rPr>
                <w:bCs/>
              </w:rPr>
              <w:t>Gelen ışın</w:t>
            </w:r>
          </w:p>
          <w:p w:rsidR="00685FFD" w:rsidRDefault="00685FFD" w:rsidP="00685FFD">
            <w:pPr>
              <w:rPr>
                <w:bCs/>
              </w:rPr>
            </w:pPr>
            <w:r w:rsidRPr="00685FFD">
              <w:rPr>
                <w:bCs/>
              </w:rPr>
              <w:t>Yansıyan</w:t>
            </w:r>
            <w:r>
              <w:rPr>
                <w:bCs/>
              </w:rPr>
              <w:t xml:space="preserve"> ışın</w:t>
            </w:r>
          </w:p>
          <w:p w:rsidR="00685FFD" w:rsidRDefault="00685FFD" w:rsidP="00685FFD">
            <w:pPr>
              <w:rPr>
                <w:bCs/>
              </w:rPr>
            </w:pPr>
            <w:r w:rsidRPr="00685FFD">
              <w:rPr>
                <w:bCs/>
              </w:rPr>
              <w:t>Normal</w:t>
            </w:r>
          </w:p>
          <w:p w:rsidR="00685FFD" w:rsidRDefault="00685FFD" w:rsidP="00685FFD">
            <w:pPr>
              <w:rPr>
                <w:bCs/>
              </w:rPr>
            </w:pPr>
            <w:r w:rsidRPr="00685FFD">
              <w:rPr>
                <w:bCs/>
              </w:rPr>
              <w:t>Gelen</w:t>
            </w:r>
            <w:r>
              <w:rPr>
                <w:bCs/>
              </w:rPr>
              <w:t xml:space="preserve"> ışın</w:t>
            </w:r>
          </w:p>
          <w:p w:rsidR="00A324A3" w:rsidRDefault="00685FFD" w:rsidP="00685FFD">
            <w:pPr>
              <w:rPr>
                <w:bCs/>
              </w:rPr>
            </w:pPr>
            <w:r w:rsidRPr="00685FFD">
              <w:rPr>
                <w:bCs/>
              </w:rPr>
              <w:t>Yansıyan</w:t>
            </w:r>
            <w:r>
              <w:rPr>
                <w:bCs/>
              </w:rPr>
              <w:t xml:space="preserve"> ışın ve </w:t>
            </w:r>
            <w:r w:rsidRPr="00685FFD">
              <w:rPr>
                <w:bCs/>
              </w:rPr>
              <w:t>yüzeyin normali arasındaki ilişki</w:t>
            </w:r>
          </w:p>
          <w:p w:rsidR="00685FFD" w:rsidRPr="00825AAD" w:rsidRDefault="00685FFD" w:rsidP="00685FFD">
            <w:pPr>
              <w:rPr>
                <w:bCs/>
              </w:rPr>
            </w:pPr>
          </w:p>
        </w:tc>
      </w:tr>
      <w:tr w:rsidR="00635E5E" w:rsidTr="00A46C22">
        <w:trPr>
          <w:trHeight w:val="629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5940" w:type="dxa"/>
          </w:tcPr>
          <w:p w:rsidR="00635E5E" w:rsidRDefault="00D84B6A">
            <w:r>
              <w:t>Anlatım, Soru Cevap, Rol Yapma, Grup Çalışması</w:t>
            </w:r>
          </w:p>
        </w:tc>
      </w:tr>
      <w:tr w:rsidR="00635E5E" w:rsidTr="00B56415">
        <w:trPr>
          <w:trHeight w:val="514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5940" w:type="dxa"/>
          </w:tcPr>
          <w:p w:rsidR="00635E5E" w:rsidRDefault="007375A3" w:rsidP="00825AAD">
            <w:pPr>
              <w:rPr>
                <w:bCs/>
              </w:rPr>
            </w:pPr>
            <w:r w:rsidRPr="007375A3">
              <w:rPr>
                <w:bCs/>
              </w:rPr>
              <w:t>Gelen ve yans</w:t>
            </w:r>
            <w:r w:rsidRPr="007375A3">
              <w:rPr>
                <w:rFonts w:hint="eastAsia"/>
                <w:bCs/>
              </w:rPr>
              <w:t>ı</w:t>
            </w:r>
            <w:r w:rsidRPr="007375A3">
              <w:rPr>
                <w:bCs/>
              </w:rPr>
              <w:t xml:space="preserve">yan </w:t>
            </w:r>
            <w:r w:rsidRPr="007375A3">
              <w:rPr>
                <w:rFonts w:hint="eastAsia"/>
                <w:bCs/>
              </w:rPr>
              <w:t>ışı</w:t>
            </w:r>
            <w:r w:rsidRPr="007375A3">
              <w:rPr>
                <w:bCs/>
              </w:rPr>
              <w:t>nlar</w:t>
            </w:r>
            <w:r w:rsidRPr="007375A3">
              <w:rPr>
                <w:rFonts w:hint="eastAsia"/>
                <w:bCs/>
              </w:rPr>
              <w:t>ıç</w:t>
            </w:r>
            <w:r w:rsidRPr="007375A3">
              <w:rPr>
                <w:bCs/>
              </w:rPr>
              <w:t>izelim</w:t>
            </w:r>
            <w:r w:rsidR="004B59EC">
              <w:rPr>
                <w:bCs/>
              </w:rPr>
              <w:t>etkinliği için;</w:t>
            </w:r>
          </w:p>
          <w:p w:rsidR="007375A3" w:rsidRPr="007375A3" w:rsidRDefault="007375A3" w:rsidP="007375A3">
            <w:pPr>
              <w:rPr>
                <w:bCs/>
              </w:rPr>
            </w:pPr>
            <w:r w:rsidRPr="007375A3">
              <w:rPr>
                <w:bCs/>
              </w:rPr>
              <w:t>• Düzlem ayna</w:t>
            </w:r>
          </w:p>
          <w:p w:rsidR="007375A3" w:rsidRPr="007375A3" w:rsidRDefault="007375A3" w:rsidP="007375A3">
            <w:pPr>
              <w:rPr>
                <w:bCs/>
              </w:rPr>
            </w:pPr>
            <w:r w:rsidRPr="007375A3">
              <w:rPr>
                <w:bCs/>
              </w:rPr>
              <w:t>• Ayna için destek</w:t>
            </w:r>
          </w:p>
          <w:p w:rsidR="007375A3" w:rsidRPr="007375A3" w:rsidRDefault="007375A3" w:rsidP="007375A3">
            <w:pPr>
              <w:rPr>
                <w:bCs/>
              </w:rPr>
            </w:pPr>
            <w:r w:rsidRPr="007375A3">
              <w:rPr>
                <w:bCs/>
              </w:rPr>
              <w:t>• Kırmızı ışık yayan basit bir lazer ya da ince birışık demeti oluşturabilecek bir ışık kaynağı</w:t>
            </w:r>
          </w:p>
          <w:p w:rsidR="007375A3" w:rsidRPr="007375A3" w:rsidRDefault="007375A3" w:rsidP="007375A3">
            <w:pPr>
              <w:rPr>
                <w:bCs/>
              </w:rPr>
            </w:pPr>
            <w:r w:rsidRPr="007375A3">
              <w:rPr>
                <w:bCs/>
              </w:rPr>
              <w:t>• Açıölçer</w:t>
            </w:r>
          </w:p>
          <w:p w:rsidR="007375A3" w:rsidRPr="007375A3" w:rsidRDefault="007375A3" w:rsidP="007375A3">
            <w:pPr>
              <w:rPr>
                <w:bCs/>
              </w:rPr>
            </w:pPr>
            <w:r w:rsidRPr="007375A3">
              <w:rPr>
                <w:bCs/>
              </w:rPr>
              <w:t>• Renkli kalemler</w:t>
            </w:r>
          </w:p>
          <w:p w:rsidR="007375A3" w:rsidRPr="007375A3" w:rsidRDefault="007375A3" w:rsidP="007375A3">
            <w:pPr>
              <w:rPr>
                <w:bCs/>
              </w:rPr>
            </w:pPr>
            <w:r w:rsidRPr="007375A3">
              <w:rPr>
                <w:bCs/>
              </w:rPr>
              <w:t>• Cetvel</w:t>
            </w:r>
          </w:p>
          <w:p w:rsidR="00493ACC" w:rsidRPr="009046A8" w:rsidRDefault="00493ACC" w:rsidP="00A324A3">
            <w:pPr>
              <w:rPr>
                <w:bCs/>
              </w:rPr>
            </w:pPr>
          </w:p>
        </w:tc>
      </w:tr>
      <w:tr w:rsidR="00635E5E" w:rsidTr="00B56415">
        <w:trPr>
          <w:trHeight w:val="611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5940" w:type="dxa"/>
          </w:tcPr>
          <w:p w:rsidR="00A324A3" w:rsidRPr="003A1D8B" w:rsidRDefault="00685FFD" w:rsidP="00685FFD">
            <w:pPr>
              <w:rPr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635E5E" w:rsidTr="00A46C22">
        <w:trPr>
          <w:trHeight w:val="61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5940" w:type="dxa"/>
          </w:tcPr>
          <w:p w:rsidR="00385926" w:rsidRDefault="007375A3" w:rsidP="00231E17">
            <w:pPr>
              <w:rPr>
                <w:bCs/>
              </w:rPr>
            </w:pPr>
            <w:r w:rsidRPr="007375A3">
              <w:rPr>
                <w:bCs/>
              </w:rPr>
              <w:t>Gelen ve yans</w:t>
            </w:r>
            <w:r w:rsidRPr="007375A3">
              <w:rPr>
                <w:rFonts w:hint="eastAsia"/>
                <w:bCs/>
              </w:rPr>
              <w:t>ı</w:t>
            </w:r>
            <w:r w:rsidRPr="007375A3">
              <w:rPr>
                <w:bCs/>
              </w:rPr>
              <w:t xml:space="preserve">yan </w:t>
            </w:r>
            <w:r w:rsidRPr="007375A3">
              <w:rPr>
                <w:rFonts w:hint="eastAsia"/>
                <w:bCs/>
              </w:rPr>
              <w:t>ışı</w:t>
            </w:r>
            <w:r w:rsidRPr="007375A3">
              <w:rPr>
                <w:bCs/>
              </w:rPr>
              <w:t>nlar</w:t>
            </w:r>
            <w:r w:rsidRPr="007375A3">
              <w:rPr>
                <w:rFonts w:hint="eastAsia"/>
                <w:bCs/>
              </w:rPr>
              <w:t>ıç</w:t>
            </w:r>
            <w:r w:rsidRPr="007375A3">
              <w:rPr>
                <w:bCs/>
              </w:rPr>
              <w:t>izelim</w:t>
            </w:r>
            <w:r>
              <w:rPr>
                <w:bCs/>
              </w:rPr>
              <w:t>(D.K. Sayfa: 209</w:t>
            </w:r>
            <w:r w:rsidR="004B59EC">
              <w:rPr>
                <w:bCs/>
              </w:rPr>
              <w:t>)</w:t>
            </w:r>
          </w:p>
          <w:p w:rsidR="00493ACC" w:rsidRPr="009B6D33" w:rsidRDefault="00493ACC" w:rsidP="00231E17">
            <w:pPr>
              <w:rPr>
                <w:bCs/>
              </w:rPr>
            </w:pPr>
          </w:p>
        </w:tc>
      </w:tr>
      <w:tr w:rsidR="00635E5E" w:rsidTr="009415AC">
        <w:trPr>
          <w:trHeight w:val="1125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7952" w:type="dxa"/>
            <w:gridSpan w:val="2"/>
            <w:vAlign w:val="center"/>
          </w:tcPr>
          <w:p w:rsidR="007375A3" w:rsidRPr="007375A3" w:rsidRDefault="007375A3" w:rsidP="007375A3">
            <w:pPr>
              <w:rPr>
                <w:rFonts w:cs="Calibri"/>
              </w:rPr>
            </w:pPr>
            <w:r w:rsidRPr="007375A3">
              <w:rPr>
                <w:rFonts w:cs="Calibri"/>
                <w:b/>
                <w:bCs/>
              </w:rPr>
              <w:t>Işığın Yansıması</w:t>
            </w:r>
          </w:p>
          <w:p w:rsidR="007375A3" w:rsidRPr="007375A3" w:rsidRDefault="007375A3" w:rsidP="007375A3">
            <w:pPr>
              <w:rPr>
                <w:rFonts w:cs="Calibri"/>
              </w:rPr>
            </w:pPr>
            <w:r w:rsidRPr="007375A3">
              <w:rPr>
                <w:rFonts w:cs="Calibri"/>
              </w:rPr>
              <w:t>Işık ışınları maddeler ile karşılaştığında madde; ışığı geçirebilir, soğurabilir(tutabilir) ve geldiği ortama geri yansıtabilir. Bu bölümde yansıma olayının ayrıntılarına değinilecektir. Işığın yansıtıcı bir yüzeye çarparak yön değiştirmesi ve geldiği ortama geri dönmesine </w:t>
            </w:r>
            <w:r w:rsidRPr="007375A3">
              <w:rPr>
                <w:rFonts w:cs="Calibri"/>
                <w:b/>
                <w:bCs/>
              </w:rPr>
              <w:t>yansıma</w:t>
            </w:r>
            <w:r w:rsidRPr="007375A3">
              <w:rPr>
                <w:rFonts w:cs="Calibri"/>
              </w:rPr>
              <w:t> denir. Yansıma olayı sonucunda ışığın yönü ve doğrultusu(bazı durumlar hariç) değişirken ışığın rengi ve süratinde bir değişiklik olmaz</w:t>
            </w:r>
            <w:hyperlink r:id="rId5" w:history="1">
              <w:r w:rsidRPr="007375A3">
                <w:rPr>
                  <w:rStyle w:val="Kpr"/>
                  <w:rFonts w:cs="Calibri"/>
                </w:rPr>
                <w:t>.</w:t>
              </w:r>
            </w:hyperlink>
          </w:p>
          <w:p w:rsidR="007375A3" w:rsidRPr="007375A3" w:rsidRDefault="007375A3" w:rsidP="007375A3">
            <w:pPr>
              <w:rPr>
                <w:rFonts w:cs="Calibri"/>
              </w:rPr>
            </w:pPr>
            <w:r w:rsidRPr="007375A3">
              <w:rPr>
                <w:rFonts w:cs="Calibri"/>
              </w:rPr>
              <w:t>Yansıma olayı belirli kurallar doğrultusunda gerçekleşir. Işık kaynağından çıkıp, yansıtıcı yüzeye ulaşan ışına </w:t>
            </w:r>
            <w:r w:rsidRPr="007375A3">
              <w:rPr>
                <w:rFonts w:cs="Calibri"/>
                <w:b/>
                <w:bCs/>
              </w:rPr>
              <w:t>gelen ışın</w:t>
            </w:r>
            <w:r w:rsidRPr="007375A3">
              <w:rPr>
                <w:rFonts w:cs="Calibri"/>
              </w:rPr>
              <w:t>, yansıtıcı yüzeye çarptıktan sonra yön değiştirerek, geldiği ortama geri dönen ışına </w:t>
            </w:r>
            <w:r w:rsidRPr="007375A3">
              <w:rPr>
                <w:rFonts w:cs="Calibri"/>
                <w:b/>
                <w:bCs/>
              </w:rPr>
              <w:t>yansıyan ışın </w:t>
            </w:r>
            <w:r w:rsidRPr="007375A3">
              <w:rPr>
                <w:rFonts w:cs="Calibri"/>
              </w:rPr>
              <w:t>denir</w:t>
            </w:r>
            <w:hyperlink r:id="rId6" w:history="1">
              <w:r w:rsidRPr="007375A3">
                <w:rPr>
                  <w:rStyle w:val="Kpr"/>
                  <w:rFonts w:cs="Calibri"/>
                </w:rPr>
                <w:t>.</w:t>
              </w:r>
            </w:hyperlink>
            <w:r w:rsidRPr="007375A3">
              <w:rPr>
                <w:rFonts w:cs="Calibri"/>
              </w:rPr>
              <w:t> Işık ışınlarının yansıtıcı yüzeye değdiği noktadan, yüzeye dik olacak şekilde hayali bir doğru çizilir. Çizilen bu doğruya </w:t>
            </w:r>
            <w:r w:rsidRPr="007375A3">
              <w:rPr>
                <w:rFonts w:cs="Calibri"/>
                <w:b/>
                <w:bCs/>
              </w:rPr>
              <w:t>yüzeyin normali </w:t>
            </w:r>
            <w:r w:rsidRPr="007375A3">
              <w:rPr>
                <w:rFonts w:cs="Calibri"/>
              </w:rPr>
              <w:t>adı verilir ve “</w:t>
            </w:r>
            <w:r w:rsidRPr="007375A3">
              <w:rPr>
                <w:rFonts w:cs="Calibri"/>
                <w:b/>
                <w:bCs/>
              </w:rPr>
              <w:t>N</w:t>
            </w:r>
            <w:r w:rsidRPr="007375A3">
              <w:rPr>
                <w:rFonts w:cs="Calibri"/>
              </w:rPr>
              <w:t>” harfi ile gösterilir. Yüzeyin normali genellikle kesikli çizgi ile çizilir. Bu doğru gerçekte yoktur. Yüzeyin normalinin çizilmesindeki amaç; gelme ve yansıma açılarını ölçmektir. Gelen ışının yüzeyin normali ile yaptığı açıya g</w:t>
            </w:r>
            <w:r w:rsidRPr="007375A3">
              <w:rPr>
                <w:rFonts w:cs="Calibri"/>
                <w:b/>
                <w:bCs/>
              </w:rPr>
              <w:t>elme</w:t>
            </w:r>
            <w:r w:rsidRPr="007375A3">
              <w:rPr>
                <w:rFonts w:cs="Calibri"/>
              </w:rPr>
              <w:t> </w:t>
            </w:r>
            <w:r w:rsidRPr="007375A3">
              <w:rPr>
                <w:rFonts w:cs="Calibri"/>
                <w:b/>
                <w:bCs/>
              </w:rPr>
              <w:t>açısı </w:t>
            </w:r>
            <w:r w:rsidRPr="007375A3">
              <w:rPr>
                <w:rFonts w:cs="Calibri"/>
              </w:rPr>
              <w:t>denir. Aynı şekilde yansıyan ışının yüzeyin normali ile yaptığı açıya ise </w:t>
            </w:r>
            <w:r w:rsidRPr="007375A3">
              <w:rPr>
                <w:rFonts w:cs="Calibri"/>
                <w:b/>
                <w:bCs/>
              </w:rPr>
              <w:t>yansıma açısı </w:t>
            </w:r>
            <w:r w:rsidRPr="007375A3">
              <w:rPr>
                <w:rFonts w:cs="Calibri"/>
              </w:rPr>
              <w:t>denir</w:t>
            </w:r>
            <w:hyperlink r:id="rId7" w:history="1">
              <w:r w:rsidRPr="007375A3">
                <w:rPr>
                  <w:rStyle w:val="Kpr"/>
                  <w:rFonts w:cs="Calibri"/>
                </w:rPr>
                <w:t>.</w:t>
              </w:r>
            </w:hyperlink>
          </w:p>
          <w:p w:rsidR="007375A3" w:rsidRPr="007375A3" w:rsidRDefault="007375A3" w:rsidP="007375A3">
            <w:pPr>
              <w:rPr>
                <w:rFonts w:cs="Calibri"/>
              </w:rPr>
            </w:pPr>
            <w:r w:rsidRPr="007375A3">
              <w:rPr>
                <w:rFonts w:cs="Calibri"/>
                <w:noProof/>
              </w:rPr>
              <w:lastRenderedPageBreak/>
              <w:drawing>
                <wp:inline distT="0" distB="0" distL="0" distR="0">
                  <wp:extent cx="5753100" cy="3048000"/>
                  <wp:effectExtent l="0" t="0" r="0" b="0"/>
                  <wp:docPr id="6" name="Resim 6" descr="Gelen Işın - Yansıyan Işın - Norm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Gelen Işın - Yansıyan Işın - Norm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30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5A3" w:rsidRPr="007375A3" w:rsidRDefault="007375A3" w:rsidP="007375A3">
            <w:pPr>
              <w:rPr>
                <w:rFonts w:cs="Calibri"/>
              </w:rPr>
            </w:pPr>
            <w:r w:rsidRPr="007375A3">
              <w:rPr>
                <w:rFonts w:cs="Calibri"/>
              </w:rPr>
              <w:t>Gelen Işın – Yansıyan Işın – Normal</w:t>
            </w:r>
          </w:p>
          <w:p w:rsidR="007375A3" w:rsidRPr="007375A3" w:rsidRDefault="007375A3" w:rsidP="007375A3">
            <w:pPr>
              <w:rPr>
                <w:rFonts w:cs="Calibri"/>
              </w:rPr>
            </w:pPr>
            <w:r w:rsidRPr="007375A3">
              <w:rPr>
                <w:rFonts w:cs="Calibri"/>
              </w:rPr>
              <w:t>Yansıma olayında gerçekleşen durumlar, </w:t>
            </w:r>
            <w:r w:rsidRPr="007375A3">
              <w:rPr>
                <w:rFonts w:cs="Calibri"/>
                <w:b/>
                <w:bCs/>
              </w:rPr>
              <w:t>Yansıma Kanunları </w:t>
            </w:r>
            <w:r w:rsidRPr="007375A3">
              <w:rPr>
                <w:rFonts w:cs="Calibri"/>
              </w:rPr>
              <w:t>ile ifade edilmektedir. Yansıma kanunlarına göre;</w:t>
            </w:r>
          </w:p>
          <w:p w:rsidR="007375A3" w:rsidRPr="007375A3" w:rsidRDefault="007375A3" w:rsidP="007375A3">
            <w:pPr>
              <w:numPr>
                <w:ilvl w:val="0"/>
                <w:numId w:val="49"/>
              </w:numPr>
              <w:rPr>
                <w:rFonts w:cs="Calibri"/>
              </w:rPr>
            </w:pPr>
            <w:r w:rsidRPr="007375A3">
              <w:rPr>
                <w:rFonts w:cs="Calibri"/>
              </w:rPr>
              <w:t>Gelen ışın, yansıyan ışın ve yüzeyin normali aynı düzlemdedir.</w:t>
            </w:r>
          </w:p>
          <w:p w:rsidR="007375A3" w:rsidRPr="007375A3" w:rsidRDefault="007375A3" w:rsidP="007375A3">
            <w:pPr>
              <w:numPr>
                <w:ilvl w:val="0"/>
                <w:numId w:val="49"/>
              </w:numPr>
              <w:rPr>
                <w:rFonts w:cs="Calibri"/>
              </w:rPr>
            </w:pPr>
            <w:r w:rsidRPr="007375A3">
              <w:rPr>
                <w:rFonts w:cs="Calibri"/>
              </w:rPr>
              <w:t>Yüzeye normal doğrultusunda(normal üzerinden) gelen ışın, kendi üzerinden geri yansır.</w:t>
            </w:r>
          </w:p>
          <w:p w:rsidR="007375A3" w:rsidRPr="007375A3" w:rsidRDefault="007375A3" w:rsidP="007375A3">
            <w:pPr>
              <w:numPr>
                <w:ilvl w:val="0"/>
                <w:numId w:val="49"/>
              </w:numPr>
              <w:rPr>
                <w:rFonts w:cs="Calibri"/>
              </w:rPr>
            </w:pPr>
            <w:r w:rsidRPr="007375A3">
              <w:rPr>
                <w:rFonts w:cs="Calibri"/>
              </w:rPr>
              <w:t>Gelme açısı yansıma açısına eşittir</w:t>
            </w:r>
            <w:hyperlink r:id="rId9" w:history="1">
              <w:r w:rsidRPr="007375A3">
                <w:rPr>
                  <w:rStyle w:val="Kpr"/>
                  <w:rFonts w:cs="Calibri"/>
                </w:rPr>
                <w:t>.</w:t>
              </w:r>
            </w:hyperlink>
          </w:p>
          <w:p w:rsidR="00927A25" w:rsidRPr="007375A3" w:rsidRDefault="00927A25" w:rsidP="00E9523B">
            <w:pPr>
              <w:rPr>
                <w:rFonts w:cs="Calibri"/>
              </w:rPr>
            </w:pP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lastRenderedPageBreak/>
        <w:t>III.BÖLÜM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6694"/>
      </w:tblGrid>
      <w:tr w:rsidR="00635E5E" w:rsidTr="00125FE2">
        <w:trPr>
          <w:trHeight w:val="1376"/>
          <w:jc w:val="center"/>
        </w:trPr>
        <w:tc>
          <w:tcPr>
            <w:tcW w:w="2518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6694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 xml:space="preserve">*Eşleştirelim Ölçme ve değerlendirme için projeler, kavram haritaları, tanılayıcı dallanmış ağaç, yapılandırılmış </w:t>
            </w:r>
            <w:proofErr w:type="spellStart"/>
            <w:r w:rsidRPr="0043426E">
              <w:t>grid</w:t>
            </w:r>
            <w:proofErr w:type="spellEnd"/>
            <w:r w:rsidRPr="0043426E"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IV.BÖLÜM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3085"/>
        <w:gridCol w:w="6127"/>
      </w:tblGrid>
      <w:tr w:rsidR="00635E5E" w:rsidTr="00125FE2">
        <w:trPr>
          <w:trHeight w:val="751"/>
          <w:jc w:val="center"/>
        </w:trPr>
        <w:tc>
          <w:tcPr>
            <w:tcW w:w="308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6127" w:type="dxa"/>
          </w:tcPr>
          <w:p w:rsidR="00635E5E" w:rsidRDefault="00635E5E" w:rsidP="003A1D8B"/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4709"/>
      </w:tblGrid>
      <w:tr w:rsidR="0043426E" w:rsidTr="00125FE2">
        <w:trPr>
          <w:trHeight w:val="692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4709" w:type="dxa"/>
          </w:tcPr>
          <w:p w:rsidR="000E120A" w:rsidRPr="008D3BD2" w:rsidRDefault="000E120A" w:rsidP="009046A8"/>
        </w:tc>
      </w:tr>
    </w:tbl>
    <w:p w:rsidR="00125FE2" w:rsidRDefault="00125FE2">
      <w:pPr>
        <w:rPr>
          <w:b/>
          <w:color w:val="FF0000"/>
        </w:rPr>
      </w:pPr>
    </w:p>
    <w:p w:rsidR="00E9523B" w:rsidRDefault="00E9523B" w:rsidP="00E9523B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E9523B" w:rsidRDefault="00E9523B" w:rsidP="00E9523B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E9523B" w:rsidRDefault="00E9523B" w:rsidP="00E9523B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p w:rsidR="00125FE2" w:rsidRPr="00685FFD" w:rsidRDefault="00125FE2" w:rsidP="00125FE2">
      <w:pPr>
        <w:jc w:val="center"/>
        <w:rPr>
          <w:b/>
          <w:sz w:val="48"/>
          <w:szCs w:val="24"/>
        </w:rPr>
      </w:pPr>
    </w:p>
    <w:sectPr w:rsidR="00125FE2" w:rsidRPr="00685FFD" w:rsidSect="00A46C22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E101B"/>
    <w:multiLevelType w:val="hybridMultilevel"/>
    <w:tmpl w:val="276245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F3241"/>
    <w:multiLevelType w:val="hybridMultilevel"/>
    <w:tmpl w:val="49C6B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648C1"/>
    <w:multiLevelType w:val="hybridMultilevel"/>
    <w:tmpl w:val="B52830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6225"/>
    <w:multiLevelType w:val="hybridMultilevel"/>
    <w:tmpl w:val="FD9E3F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A2BE0"/>
    <w:multiLevelType w:val="hybridMultilevel"/>
    <w:tmpl w:val="FD2AE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081E"/>
    <w:multiLevelType w:val="hybridMultilevel"/>
    <w:tmpl w:val="4992C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45FF2"/>
    <w:multiLevelType w:val="hybridMultilevel"/>
    <w:tmpl w:val="7D909988"/>
    <w:lvl w:ilvl="0" w:tplc="A6BE66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22E0A"/>
    <w:multiLevelType w:val="hybridMultilevel"/>
    <w:tmpl w:val="E4FA05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14E58"/>
    <w:multiLevelType w:val="hybridMultilevel"/>
    <w:tmpl w:val="BCE407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1420F"/>
    <w:multiLevelType w:val="hybridMultilevel"/>
    <w:tmpl w:val="15EECB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93714A"/>
    <w:multiLevelType w:val="hybridMultilevel"/>
    <w:tmpl w:val="E108AB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F2A53"/>
    <w:multiLevelType w:val="hybridMultilevel"/>
    <w:tmpl w:val="FAA66D5E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57E16D8"/>
    <w:multiLevelType w:val="hybridMultilevel"/>
    <w:tmpl w:val="20000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31279"/>
    <w:multiLevelType w:val="hybridMultilevel"/>
    <w:tmpl w:val="DB9CACD2"/>
    <w:lvl w:ilvl="0" w:tplc="67A0E29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116FB4"/>
    <w:multiLevelType w:val="hybridMultilevel"/>
    <w:tmpl w:val="4918B3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349ED"/>
    <w:multiLevelType w:val="hybridMultilevel"/>
    <w:tmpl w:val="7B1420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D5B8B"/>
    <w:multiLevelType w:val="multilevel"/>
    <w:tmpl w:val="57D85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C1340B"/>
    <w:multiLevelType w:val="hybridMultilevel"/>
    <w:tmpl w:val="75162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F0484E"/>
    <w:multiLevelType w:val="hybridMultilevel"/>
    <w:tmpl w:val="368C17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803399"/>
    <w:multiLevelType w:val="hybridMultilevel"/>
    <w:tmpl w:val="7AC42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4017B3"/>
    <w:multiLevelType w:val="hybridMultilevel"/>
    <w:tmpl w:val="B7909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9A010B"/>
    <w:multiLevelType w:val="hybridMultilevel"/>
    <w:tmpl w:val="6D467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6B772F"/>
    <w:multiLevelType w:val="hybridMultilevel"/>
    <w:tmpl w:val="81E6BB94"/>
    <w:lvl w:ilvl="0" w:tplc="D51E59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F0087"/>
    <w:multiLevelType w:val="hybridMultilevel"/>
    <w:tmpl w:val="C31EE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902291"/>
    <w:multiLevelType w:val="hybridMultilevel"/>
    <w:tmpl w:val="8884B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EF3EC6"/>
    <w:multiLevelType w:val="hybridMultilevel"/>
    <w:tmpl w:val="C046EE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9E1F93"/>
    <w:multiLevelType w:val="hybridMultilevel"/>
    <w:tmpl w:val="1B32D3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3261C4"/>
    <w:multiLevelType w:val="hybridMultilevel"/>
    <w:tmpl w:val="EB5E0F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BF1024"/>
    <w:multiLevelType w:val="hybridMultilevel"/>
    <w:tmpl w:val="019611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EA102C"/>
    <w:multiLevelType w:val="hybridMultilevel"/>
    <w:tmpl w:val="489CF1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0F0AF8"/>
    <w:multiLevelType w:val="multilevel"/>
    <w:tmpl w:val="0D48EF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6E863FB"/>
    <w:multiLevelType w:val="hybridMultilevel"/>
    <w:tmpl w:val="C7548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260CEC"/>
    <w:multiLevelType w:val="hybridMultilevel"/>
    <w:tmpl w:val="B1547F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BF6A6B"/>
    <w:multiLevelType w:val="hybridMultilevel"/>
    <w:tmpl w:val="D08E77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63765F"/>
    <w:multiLevelType w:val="hybridMultilevel"/>
    <w:tmpl w:val="93F818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E56CA4"/>
    <w:multiLevelType w:val="hybridMultilevel"/>
    <w:tmpl w:val="1E6A1D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105FC9"/>
    <w:multiLevelType w:val="hybridMultilevel"/>
    <w:tmpl w:val="B7945C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6C663C"/>
    <w:multiLevelType w:val="hybridMultilevel"/>
    <w:tmpl w:val="A5CAB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BA5F68"/>
    <w:multiLevelType w:val="hybridMultilevel"/>
    <w:tmpl w:val="E5766C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0C2ACA"/>
    <w:multiLevelType w:val="hybridMultilevel"/>
    <w:tmpl w:val="96166D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DA68DB"/>
    <w:multiLevelType w:val="hybridMultilevel"/>
    <w:tmpl w:val="B582E6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220A4E"/>
    <w:multiLevelType w:val="hybridMultilevel"/>
    <w:tmpl w:val="22C68B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052002"/>
    <w:multiLevelType w:val="hybridMultilevel"/>
    <w:tmpl w:val="43A696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FA4B93"/>
    <w:multiLevelType w:val="hybridMultilevel"/>
    <w:tmpl w:val="36083D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7C0B7C"/>
    <w:multiLevelType w:val="hybridMultilevel"/>
    <w:tmpl w:val="7FAA2E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6948C7"/>
    <w:multiLevelType w:val="hybridMultilevel"/>
    <w:tmpl w:val="797E4E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11623F9"/>
    <w:multiLevelType w:val="hybridMultilevel"/>
    <w:tmpl w:val="81AC32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1F64C0D"/>
    <w:multiLevelType w:val="hybridMultilevel"/>
    <w:tmpl w:val="B1B4E0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23F3A7D"/>
    <w:multiLevelType w:val="multilevel"/>
    <w:tmpl w:val="1F7409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CDB310E"/>
    <w:multiLevelType w:val="hybridMultilevel"/>
    <w:tmpl w:val="25C431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3"/>
  </w:num>
  <w:num w:numId="3">
    <w:abstractNumId w:val="31"/>
  </w:num>
  <w:num w:numId="4">
    <w:abstractNumId w:val="1"/>
  </w:num>
  <w:num w:numId="5">
    <w:abstractNumId w:val="22"/>
  </w:num>
  <w:num w:numId="6">
    <w:abstractNumId w:val="5"/>
  </w:num>
  <w:num w:numId="7">
    <w:abstractNumId w:val="27"/>
  </w:num>
  <w:num w:numId="8">
    <w:abstractNumId w:val="19"/>
  </w:num>
  <w:num w:numId="9">
    <w:abstractNumId w:val="23"/>
  </w:num>
  <w:num w:numId="10">
    <w:abstractNumId w:val="10"/>
  </w:num>
  <w:num w:numId="11">
    <w:abstractNumId w:val="24"/>
  </w:num>
  <w:num w:numId="12">
    <w:abstractNumId w:val="41"/>
  </w:num>
  <w:num w:numId="13">
    <w:abstractNumId w:val="2"/>
  </w:num>
  <w:num w:numId="14">
    <w:abstractNumId w:val="18"/>
  </w:num>
  <w:num w:numId="15">
    <w:abstractNumId w:val="39"/>
  </w:num>
  <w:num w:numId="16">
    <w:abstractNumId w:val="9"/>
  </w:num>
  <w:num w:numId="17">
    <w:abstractNumId w:val="33"/>
  </w:num>
  <w:num w:numId="18">
    <w:abstractNumId w:val="13"/>
  </w:num>
  <w:num w:numId="19">
    <w:abstractNumId w:val="6"/>
  </w:num>
  <w:num w:numId="20">
    <w:abstractNumId w:val="3"/>
  </w:num>
  <w:num w:numId="21">
    <w:abstractNumId w:val="46"/>
  </w:num>
  <w:num w:numId="22">
    <w:abstractNumId w:val="29"/>
  </w:num>
  <w:num w:numId="23">
    <w:abstractNumId w:val="4"/>
  </w:num>
  <w:num w:numId="24">
    <w:abstractNumId w:val="34"/>
  </w:num>
  <w:num w:numId="25">
    <w:abstractNumId w:val="35"/>
  </w:num>
  <w:num w:numId="26">
    <w:abstractNumId w:val="47"/>
  </w:num>
  <w:num w:numId="27">
    <w:abstractNumId w:val="26"/>
  </w:num>
  <w:num w:numId="28">
    <w:abstractNumId w:val="45"/>
  </w:num>
  <w:num w:numId="29">
    <w:abstractNumId w:val="16"/>
  </w:num>
  <w:num w:numId="30">
    <w:abstractNumId w:val="30"/>
  </w:num>
  <w:num w:numId="31">
    <w:abstractNumId w:val="28"/>
  </w:num>
  <w:num w:numId="32">
    <w:abstractNumId w:val="0"/>
  </w:num>
  <w:num w:numId="33">
    <w:abstractNumId w:val="21"/>
  </w:num>
  <w:num w:numId="34">
    <w:abstractNumId w:val="7"/>
  </w:num>
  <w:num w:numId="35">
    <w:abstractNumId w:val="32"/>
  </w:num>
  <w:num w:numId="36">
    <w:abstractNumId w:val="8"/>
  </w:num>
  <w:num w:numId="37">
    <w:abstractNumId w:val="37"/>
  </w:num>
  <w:num w:numId="38">
    <w:abstractNumId w:val="38"/>
  </w:num>
  <w:num w:numId="39">
    <w:abstractNumId w:val="40"/>
  </w:num>
  <w:num w:numId="40">
    <w:abstractNumId w:val="15"/>
  </w:num>
  <w:num w:numId="41">
    <w:abstractNumId w:val="49"/>
  </w:num>
  <w:num w:numId="42">
    <w:abstractNumId w:val="36"/>
  </w:num>
  <w:num w:numId="43">
    <w:abstractNumId w:val="17"/>
  </w:num>
  <w:num w:numId="44">
    <w:abstractNumId w:val="25"/>
  </w:num>
  <w:num w:numId="45">
    <w:abstractNumId w:val="44"/>
  </w:num>
  <w:num w:numId="46">
    <w:abstractNumId w:val="42"/>
  </w:num>
  <w:num w:numId="47">
    <w:abstractNumId w:val="20"/>
  </w:num>
  <w:num w:numId="48">
    <w:abstractNumId w:val="11"/>
  </w:num>
  <w:num w:numId="49">
    <w:abstractNumId w:val="48"/>
  </w:num>
  <w:num w:numId="5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5E5E"/>
    <w:rsid w:val="00042BA6"/>
    <w:rsid w:val="00067413"/>
    <w:rsid w:val="000E120A"/>
    <w:rsid w:val="00125FE2"/>
    <w:rsid w:val="0018041D"/>
    <w:rsid w:val="0021528A"/>
    <w:rsid w:val="00231E17"/>
    <w:rsid w:val="00276317"/>
    <w:rsid w:val="0031671E"/>
    <w:rsid w:val="00385926"/>
    <w:rsid w:val="003A1D8B"/>
    <w:rsid w:val="0043426E"/>
    <w:rsid w:val="004512DC"/>
    <w:rsid w:val="004644DE"/>
    <w:rsid w:val="00493ACC"/>
    <w:rsid w:val="004B59EC"/>
    <w:rsid w:val="00635E5E"/>
    <w:rsid w:val="00685FFD"/>
    <w:rsid w:val="006C296D"/>
    <w:rsid w:val="007375A3"/>
    <w:rsid w:val="007D7A3A"/>
    <w:rsid w:val="00825AAD"/>
    <w:rsid w:val="008D3BD2"/>
    <w:rsid w:val="008E02E2"/>
    <w:rsid w:val="008F11C3"/>
    <w:rsid w:val="009046A8"/>
    <w:rsid w:val="00927A25"/>
    <w:rsid w:val="009415AC"/>
    <w:rsid w:val="00951131"/>
    <w:rsid w:val="00953B28"/>
    <w:rsid w:val="009B6D33"/>
    <w:rsid w:val="00A324A3"/>
    <w:rsid w:val="00A46C22"/>
    <w:rsid w:val="00B56415"/>
    <w:rsid w:val="00B77C5E"/>
    <w:rsid w:val="00D84B6A"/>
    <w:rsid w:val="00E9523B"/>
    <w:rsid w:val="00ED18CD"/>
    <w:rsid w:val="00F2160C"/>
    <w:rsid w:val="00F249BD"/>
    <w:rsid w:val="00F57C35"/>
    <w:rsid w:val="00FB0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5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512DC"/>
    <w:rPr>
      <w:b/>
      <w:bCs/>
    </w:rPr>
  </w:style>
  <w:style w:type="character" w:customStyle="1" w:styleId="apple-converted-space">
    <w:name w:val="apple-converted-space"/>
    <w:basedOn w:val="VarsaylanParagrafYazTipi"/>
    <w:rsid w:val="004512DC"/>
  </w:style>
  <w:style w:type="table" w:customStyle="1" w:styleId="PlainTable1">
    <w:name w:val="Plain Table 1"/>
    <w:basedOn w:val="NormalTablo"/>
    <w:uiPriority w:val="41"/>
    <w:rsid w:val="00042BA6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5DarkAccent5">
    <w:name w:val="Grid Table 5 Dark Accent 5"/>
    <w:basedOn w:val="NormalTablo"/>
    <w:uiPriority w:val="50"/>
    <w:rsid w:val="00493ACC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5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2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11972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14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6105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78203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550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777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1501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2602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8877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92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309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4390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fenehl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enehli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enehli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enehli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www.FenEhli.com</dc:creator>
  <cp:keywords>www.FenEhli.com</cp:keywords>
  <cp:lastModifiedBy>Yavuz</cp:lastModifiedBy>
  <cp:revision>2</cp:revision>
  <dcterms:created xsi:type="dcterms:W3CDTF">2017-02-08T20:00:00Z</dcterms:created>
  <dcterms:modified xsi:type="dcterms:W3CDTF">2017-02-08T20:00:00Z</dcterms:modified>
</cp:coreProperties>
</file>